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B0" w:rsidRPr="00F562B0" w:rsidRDefault="00F562B0" w:rsidP="00F56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315" w:lineRule="atLeast"/>
        <w:jc w:val="both"/>
        <w:rPr>
          <w:rFonts w:ascii="Lobster" w:eastAsia="Times New Roman" w:hAnsi="Lobster" w:cs="Times New Roman"/>
          <w:b/>
          <w:bCs/>
          <w:color w:val="2F5496" w:themeColor="accent5" w:themeShade="BF"/>
          <w:sz w:val="52"/>
          <w:szCs w:val="52"/>
          <w:lang w:eastAsia="ru-RU"/>
        </w:rPr>
      </w:pPr>
      <w:r w:rsidRPr="00F562B0">
        <w:rPr>
          <w:rFonts w:ascii="Lobster" w:eastAsia="Times New Roman" w:hAnsi="Lobster" w:cs="Times New Roman"/>
          <w:b/>
          <w:bCs/>
          <w:color w:val="CC0066"/>
          <w:sz w:val="52"/>
          <w:szCs w:val="52"/>
          <w:lang w:eastAsia="ru-RU"/>
        </w:rPr>
        <w:t xml:space="preserve">        </w:t>
      </w:r>
      <w:r w:rsidR="00764CD3" w:rsidRPr="00F562B0">
        <w:rPr>
          <w:rFonts w:ascii="Lobster" w:eastAsia="Times New Roman" w:hAnsi="Lobster" w:cs="Times New Roman"/>
          <w:b/>
          <w:bCs/>
          <w:color w:val="2F5496" w:themeColor="accent5" w:themeShade="BF"/>
          <w:sz w:val="52"/>
          <w:szCs w:val="52"/>
          <w:lang w:eastAsia="ru-RU"/>
        </w:rPr>
        <w:t xml:space="preserve">Консультация для родителей </w:t>
      </w:r>
    </w:p>
    <w:p w:rsidR="00F562B0" w:rsidRPr="00F562B0" w:rsidRDefault="00F562B0" w:rsidP="00F56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315" w:lineRule="atLeast"/>
        <w:jc w:val="both"/>
        <w:rPr>
          <w:rFonts w:ascii="Lobster" w:eastAsia="Times New Roman" w:hAnsi="Lobster" w:cs="Times New Roman"/>
          <w:b/>
          <w:bCs/>
          <w:color w:val="2F5496" w:themeColor="accent5" w:themeShade="BF"/>
          <w:sz w:val="52"/>
          <w:szCs w:val="52"/>
          <w:lang w:eastAsia="ru-RU"/>
        </w:rPr>
      </w:pPr>
      <w:r w:rsidRPr="00F562B0">
        <w:rPr>
          <w:rFonts w:ascii="Lobster" w:eastAsia="Times New Roman" w:hAnsi="Lobster" w:cs="Times New Roman"/>
          <w:b/>
          <w:bCs/>
          <w:color w:val="2F5496" w:themeColor="accent5" w:themeShade="BF"/>
          <w:sz w:val="52"/>
          <w:szCs w:val="52"/>
          <w:lang w:eastAsia="ru-RU"/>
        </w:rPr>
        <w:t xml:space="preserve">                      </w:t>
      </w:r>
      <w:r w:rsidR="00764CD3" w:rsidRPr="00F562B0">
        <w:rPr>
          <w:rFonts w:ascii="Lobster" w:eastAsia="Times New Roman" w:hAnsi="Lobster" w:cs="Times New Roman"/>
          <w:b/>
          <w:bCs/>
          <w:color w:val="2F5496" w:themeColor="accent5" w:themeShade="BF"/>
          <w:sz w:val="52"/>
          <w:szCs w:val="52"/>
          <w:lang w:eastAsia="ru-RU"/>
        </w:rPr>
        <w:t xml:space="preserve">в детском саду </w:t>
      </w:r>
    </w:p>
    <w:p w:rsidR="00764CD3" w:rsidRDefault="00F562B0" w:rsidP="00F56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315" w:lineRule="atLeast"/>
        <w:jc w:val="both"/>
        <w:rPr>
          <w:rFonts w:ascii="Lobster" w:eastAsia="Times New Roman" w:hAnsi="Lobster" w:cs="Times New Roman"/>
          <w:b/>
          <w:bCs/>
          <w:color w:val="2F5496" w:themeColor="accent5" w:themeShade="BF"/>
          <w:sz w:val="52"/>
          <w:szCs w:val="52"/>
          <w:lang w:eastAsia="ru-RU"/>
        </w:rPr>
      </w:pPr>
      <w:r w:rsidRPr="00F562B0">
        <w:rPr>
          <w:rFonts w:ascii="Lobster" w:eastAsia="Times New Roman" w:hAnsi="Lobster" w:cs="Times New Roman"/>
          <w:b/>
          <w:bCs/>
          <w:color w:val="2F5496" w:themeColor="accent5" w:themeShade="BF"/>
          <w:sz w:val="52"/>
          <w:szCs w:val="52"/>
          <w:lang w:eastAsia="ru-RU"/>
        </w:rPr>
        <w:t xml:space="preserve">         </w:t>
      </w:r>
      <w:r w:rsidR="00764CD3" w:rsidRPr="00F562B0">
        <w:rPr>
          <w:rFonts w:ascii="Lobster" w:eastAsia="Times New Roman" w:hAnsi="Lobster" w:cs="Times New Roman"/>
          <w:b/>
          <w:bCs/>
          <w:color w:val="2F5496" w:themeColor="accent5" w:themeShade="BF"/>
          <w:sz w:val="52"/>
          <w:szCs w:val="52"/>
          <w:lang w:eastAsia="ru-RU"/>
        </w:rPr>
        <w:t>"Воспитываем бережливость"</w:t>
      </w:r>
    </w:p>
    <w:p w:rsidR="00BD2578" w:rsidRDefault="00BD2578" w:rsidP="00F56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315" w:lineRule="atLeast"/>
        <w:jc w:val="both"/>
        <w:rPr>
          <w:rFonts w:ascii="Lobster" w:eastAsia="Times New Roman" w:hAnsi="Lobster" w:cs="Times New Roman"/>
          <w:b/>
          <w:bCs/>
          <w:color w:val="2F5496" w:themeColor="accent5" w:themeShade="BF"/>
          <w:sz w:val="52"/>
          <w:szCs w:val="52"/>
          <w:lang w:eastAsia="ru-RU"/>
        </w:rPr>
      </w:pPr>
      <w:r w:rsidRPr="00F562B0">
        <w:rPr>
          <w:rFonts w:ascii="Bookman Old Style" w:eastAsia="Times New Roman" w:hAnsi="Bookman Old Style" w:cs="Arial"/>
          <w:noProof/>
          <w:color w:val="000000"/>
          <w:sz w:val="36"/>
          <w:szCs w:val="36"/>
          <w:lang w:eastAsia="ru-RU"/>
        </w:rPr>
        <w:drawing>
          <wp:inline distT="0" distB="0" distL="0" distR="0" wp14:anchorId="5B645584" wp14:editId="33319D65">
            <wp:extent cx="5940425" cy="5007474"/>
            <wp:effectExtent l="0" t="0" r="3175" b="3175"/>
            <wp:docPr id="2" name="Рисунок 2" descr="https://ped-kopilka.ru/upload/blogs2/2022/4/1_c6fa7d729083397f4b8f04c111042d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4/1_c6fa7d729083397f4b8f04c111042d4e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78" w:rsidRPr="00F562B0" w:rsidRDefault="00BD2578" w:rsidP="00F56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150" w:line="315" w:lineRule="atLeast"/>
        <w:jc w:val="both"/>
        <w:rPr>
          <w:rFonts w:ascii="Lobster" w:eastAsia="Times New Roman" w:hAnsi="Lobster" w:cs="Times New Roman"/>
          <w:b/>
          <w:bCs/>
          <w:color w:val="2F5496" w:themeColor="accent5" w:themeShade="BF"/>
          <w:sz w:val="52"/>
          <w:szCs w:val="52"/>
          <w:lang w:eastAsia="ru-RU"/>
        </w:rPr>
      </w:pPr>
    </w:p>
    <w:p w:rsidR="00764CD3" w:rsidRPr="00F562B0" w:rsidRDefault="00764CD3" w:rsidP="00F56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Bookman Old Style" w:eastAsia="Times New Roman" w:hAnsi="Bookman Old Style" w:cs="Times New Roman"/>
          <w:sz w:val="36"/>
          <w:szCs w:val="36"/>
          <w:lang w:eastAsia="ru-RU"/>
        </w:rPr>
      </w:pPr>
      <w:r w:rsidRPr="00F562B0">
        <w:rPr>
          <w:rFonts w:ascii="Bookman Old Style" w:eastAsia="Times New Roman" w:hAnsi="Bookman Old Style" w:cs="Arial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«Сколь бы ни был длинен путь, всегда он начинается с первого шага» 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 xml:space="preserve">- гласит восточная мудрость. А первые шаги в мир экономики ребёнок делает в семье. Что может стать содержанием экономического воспитания в семье? Это прежде всего домашнее хозяйство (домашние занятия родителей, профессии родных, бытовая техника, 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lastRenderedPageBreak/>
        <w:t>предметы домашней обстановки, семейный бюджет (доходы, расходы, зарплата, пенсия).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>Хорошо, если ребёнок имеет определённые и постоянные обязанности (ухаживает за комнатными растениями, моет посуду, убирает за собой игрушки). Хорошо, когда ребёнок приобщается к подготовке семейных праздников, например, помогает сервировать стол. В семье всегда найдётся поле для совместной деятельности ребёнка и взрослых членов семьи.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Совместный труд в семье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> позволяет удовлетворить потребность детей в общении, приучает ребёнка к аккуратности, ответственности. Именно в семье при включении в совместную хозяйственную деятельность они приучаются к бережливости, экономности.</w:t>
      </w:r>
    </w:p>
    <w:p w:rsidR="00BD2578" w:rsidRDefault="00BD2578" w:rsidP="00F56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</w:pPr>
    </w:p>
    <w:p w:rsidR="004E4852" w:rsidRPr="00F562B0" w:rsidRDefault="00764CD3" w:rsidP="00F562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Bookman Old Style" w:hAnsi="Bookman Old Style"/>
          <w:sz w:val="36"/>
          <w:szCs w:val="36"/>
        </w:rPr>
      </w:pPr>
      <w:bookmarkStart w:id="0" w:name="_GoBack"/>
      <w:bookmarkEnd w:id="0"/>
      <w:r w:rsidRPr="00F562B0"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Бережливость и экономность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> – показатели общей культуры человека, его зрелости. Они свидетельствуют об умении заботиться о членах своей семьи, о вещах их окружающих, о себе. И пусть ребёнок, только подержит отвёртку, когда папа ремонтирует телевизор, невелика помощь, но важнее всего то, что подчёркивается значимость его работы для близких людей: «Молодец, помог папе».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Бережливость начинается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 xml:space="preserve"> со знакомства детей с профессиями родных и близких. Раскрытие роли этих профессий в обеспечении нужд и 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lastRenderedPageBreak/>
        <w:t>потребностей семьи. Родители рассказывают о своей профессии, где они работают и что производят. Вместе с детьми выясняют, представители ещё каких профессий есть в семье, сколько человек имеют одну и ту же профессию (династия).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>Путешествуя с родителями по городу, в котором живут, ребёнок видит разные здания: магазин, больницу, банк, школу – это места работы родителей и других людей.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>Можно рассказать ребёнку о промышленных предприятиях. Главное дать понятие, что работа существует для того, чтобы зарабатывать деньги, чтобы обеспечить семью необходимыми предметами.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>Каждая семья приобретает товары необходимые для жизни. Эти товары значимы как для ребёнка, так и для его родителей. Так, покупая посуду, родители подчёркивают её необходимость в быту. Посуда, как и одежда, бывает праздничной и повседневной. Выбирая вместе с ребёнком вазочку или чашку, родители подчёркивают, что посуда очень красивая, но хрупкая и требует бережного отношения к себе.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Также можно рассказать о значении бытовой техники в жизни человека: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 xml:space="preserve"> облегчает домашний труд, экономит время. Именно в семье, где 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lastRenderedPageBreak/>
        <w:t>пользуются бытовой техникой, ребёнок приобщается к ней.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>В жизни семьи постоянно возникают ситуации, когда обсуждаются расходы. Не прогоняйте ребёнка, пусть он видит возможности семьи и учитывает их. Это учит его соизмерять свои желания с потребностями других членов семьи (нельзя купить велосипед, так как у мамы нет пальто).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Родители знакомят детей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 xml:space="preserve"> с деньгами, их рациональным использованием. Старший дошкольник может выполнять </w:t>
      </w:r>
      <w:proofErr w:type="gramStart"/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>поручения родителей</w:t>
      </w:r>
      <w:proofErr w:type="gramEnd"/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shd w:val="clear" w:color="auto" w:fill="FFFFFF"/>
          <w:lang w:eastAsia="ru-RU"/>
        </w:rPr>
        <w:t xml:space="preserve"> связанные с некоторыми покупками. Сначала с ребёнком в магазин ходит кто-то из взрослых, затем он самостоятельно совершает покупки. Здесь ребёнок имеет дело с настоящими деньгами, учится правильно обращаться с ними. Во время прогулки в парк, лес, поле дети восхищаются красотой местности, узнают, как трудится человек в природе, о том, как лес может кормить, одевать, лечить человека. Дети узнают о рациональном использовании природных ресурсов, об ответственности людей за будущее Земли.</w:t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color w:val="000000"/>
          <w:sz w:val="36"/>
          <w:szCs w:val="36"/>
          <w:lang w:eastAsia="ru-RU"/>
        </w:rPr>
        <w:br/>
      </w:r>
      <w:r w:rsidRPr="00F562B0">
        <w:rPr>
          <w:rFonts w:ascii="Bookman Old Style" w:eastAsia="Times New Roman" w:hAnsi="Bookman Old Style" w:cs="Arial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Родителям следует помнить, что приобщение ребёнка к миру экономических знаний должно происходить естественно и непринуждённо.</w:t>
      </w:r>
    </w:p>
    <w:sectPr w:rsidR="004E4852" w:rsidRPr="00F5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bster">
    <w:panose1 w:val="02000506000000020003"/>
    <w:charset w:val="CC"/>
    <w:family w:val="auto"/>
    <w:pitch w:val="variable"/>
    <w:sig w:usb0="8000022F" w:usb1="4000004A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D3"/>
    <w:rsid w:val="004E4852"/>
    <w:rsid w:val="00764CD3"/>
    <w:rsid w:val="00BD2578"/>
    <w:rsid w:val="00F5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D711"/>
  <w15:chartTrackingRefBased/>
  <w15:docId w15:val="{B483AD81-2E0F-4078-9CCF-3D11D86E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3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558</Words>
  <Characters>3182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2022-06-15T16:39:00Z</dcterms:created>
  <dcterms:modified xsi:type="dcterms:W3CDTF">2022-06-15T17:17:00Z</dcterms:modified>
</cp:coreProperties>
</file>