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6C" w:rsidRPr="0072065B" w:rsidRDefault="005E296C" w:rsidP="005E2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5B">
        <w:rPr>
          <w:rFonts w:ascii="Times New Roman" w:hAnsi="Times New Roman" w:cs="Times New Roman"/>
          <w:sz w:val="28"/>
          <w:szCs w:val="28"/>
        </w:rPr>
        <w:t>Всем известно, как важно знать правила дорожного движения и соблюдать их. Относится к проезжей части необходимо ответственно и осторожно. Дети нашей группы решили нарисовать светофор, тем самым обозначив важность как пешеходов, так и водителей, в том, чтоб все участники дорожного движения вели себя на проезжей части ответственно!</w:t>
      </w:r>
    </w:p>
    <w:p w:rsidR="00577FEA" w:rsidRDefault="00577FEA">
      <w:bookmarkStart w:id="0" w:name="_GoBack"/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6C"/>
    <w:rsid w:val="00577FEA"/>
    <w:rsid w:val="005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B8A9-3C56-40BC-92DD-8601EBE7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2022-06-15T18:38:00Z</dcterms:created>
  <dcterms:modified xsi:type="dcterms:W3CDTF">2022-06-15T18:39:00Z</dcterms:modified>
</cp:coreProperties>
</file>