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48" w:rsidRPr="004D7B92" w:rsidRDefault="00FC4748" w:rsidP="00FD7A1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>Во время тематической недели: «Международный день родного языка», проводились беседы о воспитании интереса и уважения к родному языку, языковой грамотности, о том, как многонациональна наша страна и разные народы говорят на своем национальном и родном для них языке. Итогом этого мероприятия стало изготовление коллективной работы всей группы.</w:t>
      </w:r>
    </w:p>
    <w:p w:rsidR="00FC4748" w:rsidRPr="004D7B92" w:rsidRDefault="00FC4748" w:rsidP="00FC4748">
      <w:pPr>
        <w:jc w:val="both"/>
        <w:rPr>
          <w:sz w:val="28"/>
          <w:szCs w:val="28"/>
        </w:rPr>
      </w:pP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48"/>
    <w:rsid w:val="0092185D"/>
    <w:rsid w:val="00FC4748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1435"/>
  <w15:chartTrackingRefBased/>
  <w15:docId w15:val="{FF415A56-36D1-495C-9F38-1709F75F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2019-03-13T14:31:00Z</dcterms:created>
  <dcterms:modified xsi:type="dcterms:W3CDTF">2019-03-13T14:59:00Z</dcterms:modified>
</cp:coreProperties>
</file>